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4D9A1" w14:textId="77777777" w:rsidR="003663AC" w:rsidRPr="005A4250" w:rsidRDefault="003663AC" w:rsidP="008B4B77">
      <w:pPr>
        <w:jc w:val="center"/>
        <w:rPr>
          <w:rFonts w:cstheme="minorHAnsi"/>
          <w:sz w:val="24"/>
          <w:szCs w:val="24"/>
          <w:lang w:val="en-US"/>
        </w:rPr>
      </w:pPr>
    </w:p>
    <w:p w14:paraId="584654AF" w14:textId="77777777" w:rsidR="008B4B77" w:rsidRPr="005A4250" w:rsidRDefault="008B4B77" w:rsidP="008B4B77">
      <w:pPr>
        <w:jc w:val="center"/>
        <w:rPr>
          <w:rFonts w:cstheme="minorHAnsi"/>
          <w:sz w:val="24"/>
          <w:szCs w:val="24"/>
          <w:lang w:val="en-US"/>
        </w:rPr>
      </w:pPr>
    </w:p>
    <w:p w14:paraId="71EE02C0" w14:textId="320D090F" w:rsidR="008B4B77" w:rsidRPr="006D45EC" w:rsidRDefault="008B4B77" w:rsidP="006D45EC">
      <w:pPr>
        <w:ind w:left="1134" w:right="1138"/>
        <w:jc w:val="center"/>
        <w:rPr>
          <w:rFonts w:cstheme="minorHAnsi"/>
          <w:b/>
          <w:bCs/>
          <w:sz w:val="28"/>
          <w:szCs w:val="28"/>
        </w:rPr>
      </w:pPr>
      <w:r w:rsidRPr="006D45EC">
        <w:rPr>
          <w:rFonts w:cstheme="minorHAnsi"/>
          <w:b/>
          <w:bCs/>
          <w:sz w:val="28"/>
          <w:szCs w:val="28"/>
          <w:lang w:val="en-US"/>
        </w:rPr>
        <w:t>ANUN</w:t>
      </w:r>
      <w:r w:rsidRPr="006D45EC">
        <w:rPr>
          <w:rFonts w:cstheme="minorHAnsi"/>
          <w:b/>
          <w:bCs/>
          <w:sz w:val="28"/>
          <w:szCs w:val="28"/>
        </w:rPr>
        <w:t>Ț</w:t>
      </w:r>
      <w:r w:rsidR="005A4250" w:rsidRPr="006D45EC">
        <w:rPr>
          <w:rFonts w:cstheme="minorHAnsi"/>
          <w:b/>
          <w:bCs/>
          <w:sz w:val="28"/>
          <w:szCs w:val="28"/>
        </w:rPr>
        <w:t xml:space="preserve"> PRIVIND DEMARAREA ETAPEI I</w:t>
      </w:r>
      <w:r w:rsidR="003115CC">
        <w:rPr>
          <w:rFonts w:cstheme="minorHAnsi"/>
          <w:b/>
          <w:bCs/>
          <w:sz w:val="28"/>
          <w:szCs w:val="28"/>
        </w:rPr>
        <w:t>I</w:t>
      </w:r>
      <w:r w:rsidR="005A4250" w:rsidRPr="006D45EC">
        <w:rPr>
          <w:rFonts w:cstheme="minorHAnsi"/>
          <w:b/>
          <w:bCs/>
          <w:sz w:val="28"/>
          <w:szCs w:val="28"/>
        </w:rPr>
        <w:t xml:space="preserve"> </w:t>
      </w:r>
      <w:r w:rsidR="003115CC">
        <w:rPr>
          <w:rFonts w:cstheme="minorHAnsi"/>
          <w:b/>
          <w:bCs/>
          <w:sz w:val="28"/>
          <w:szCs w:val="28"/>
        </w:rPr>
        <w:t>–</w:t>
      </w:r>
      <w:r w:rsidR="005A4250" w:rsidRPr="006D45EC">
        <w:rPr>
          <w:rFonts w:cstheme="minorHAnsi"/>
          <w:b/>
          <w:bCs/>
          <w:sz w:val="28"/>
          <w:szCs w:val="28"/>
        </w:rPr>
        <w:t xml:space="preserve"> </w:t>
      </w:r>
      <w:r w:rsidR="003115CC">
        <w:rPr>
          <w:rFonts w:cstheme="minorHAnsi"/>
          <w:b/>
          <w:bCs/>
          <w:sz w:val="28"/>
          <w:szCs w:val="28"/>
        </w:rPr>
        <w:t>ELABORĂRII PROPUNERILOR</w:t>
      </w:r>
    </w:p>
    <w:p w14:paraId="15FF8975" w14:textId="3943C78E" w:rsidR="005A4250" w:rsidRPr="006D45EC" w:rsidRDefault="005A4250" w:rsidP="006D45EC">
      <w:pPr>
        <w:jc w:val="center"/>
        <w:rPr>
          <w:rFonts w:cstheme="minorHAnsi"/>
          <w:i/>
          <w:iCs/>
          <w:sz w:val="24"/>
          <w:szCs w:val="24"/>
        </w:rPr>
      </w:pPr>
      <w:r w:rsidRPr="006D45EC">
        <w:rPr>
          <w:rFonts w:cstheme="minorHAnsi"/>
          <w:i/>
          <w:iCs/>
          <w:sz w:val="24"/>
          <w:szCs w:val="24"/>
        </w:rPr>
        <w:t xml:space="preserve">din cadrul procedurii de informare și consultare a populației în vederea </w:t>
      </w:r>
      <w:r w:rsidR="006D45EC" w:rsidRPr="006D45EC">
        <w:rPr>
          <w:rFonts w:cstheme="minorHAnsi"/>
          <w:i/>
          <w:iCs/>
          <w:sz w:val="24"/>
          <w:szCs w:val="24"/>
        </w:rPr>
        <w:t>actualizării Planului Urbanistic General</w:t>
      </w:r>
    </w:p>
    <w:p w14:paraId="2462C093" w14:textId="77777777" w:rsidR="008B4B77" w:rsidRPr="006D45EC" w:rsidRDefault="008B4B77" w:rsidP="008B4B77">
      <w:pPr>
        <w:jc w:val="both"/>
        <w:rPr>
          <w:rFonts w:cstheme="minorHAnsi"/>
          <w:b/>
          <w:bCs/>
          <w:sz w:val="24"/>
          <w:szCs w:val="24"/>
        </w:rPr>
      </w:pPr>
    </w:p>
    <w:p w14:paraId="2EB27448" w14:textId="19F2FB5C" w:rsidR="008B4B77" w:rsidRDefault="008B4B77" w:rsidP="006D45EC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Având în vedere prevederile Legii 350/2001 si 233/2016, precum si Ordinul nr. 2701/30.12.2010 al Ministerului Dezvoltării Regionale și Turismului pentru aprobarea Metodologiei de informare și consultare a publicului, cu privire  la elaborarea sau revizuirea  planurilor de amenajare a teritoriului și de urbanism, se face cunoscută publicului etapa preliminară pentru elaborarea documentației “</w:t>
      </w:r>
      <w:r w:rsidR="00365BC7">
        <w:rPr>
          <w:rFonts w:cstheme="minorHAnsi"/>
          <w:sz w:val="24"/>
          <w:szCs w:val="24"/>
          <w:shd w:val="clear" w:color="auto" w:fill="FFFFFF"/>
        </w:rPr>
        <w:t>Actualizare Plan Urbanistic General (PUG) și Regulament Local de Urbanism (RLU), Comuna Surdila-Găiseanca, județul Brăila</w:t>
      </w:r>
      <w:r w:rsidRPr="006D45EC">
        <w:rPr>
          <w:rFonts w:cstheme="minorHAnsi"/>
          <w:sz w:val="24"/>
          <w:szCs w:val="24"/>
          <w:shd w:val="clear" w:color="auto" w:fill="FFFFFF"/>
        </w:rPr>
        <w:t>”.</w:t>
      </w:r>
    </w:p>
    <w:p w14:paraId="539BEECA" w14:textId="0F84E620" w:rsidR="006D45EC" w:rsidRDefault="006D45EC" w:rsidP="006D45EC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</w:pPr>
      <w:r w:rsidRPr="006D45EC"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  <w:t>INIȚIATOR</w:t>
      </w:r>
      <w:r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  <w:t>/BENEFICIAR</w:t>
      </w:r>
      <w:r w:rsidRPr="006D45EC"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  <w:t xml:space="preserve">: </w:t>
      </w:r>
    </w:p>
    <w:p w14:paraId="367ED33B" w14:textId="3FF98FA7" w:rsidR="006D45EC" w:rsidRPr="006D45EC" w:rsidRDefault="006D45EC" w:rsidP="006D45EC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ro-RO"/>
          <w14:ligatures w14:val="none"/>
        </w:rPr>
      </w:pPr>
      <w:r w:rsidRPr="006D45EC">
        <w:rPr>
          <w:rFonts w:eastAsia="Times New Roman" w:cstheme="minorHAnsi"/>
          <w:sz w:val="24"/>
          <w:szCs w:val="24"/>
          <w:lang w:eastAsia="ro-RO"/>
          <w14:ligatures w14:val="none"/>
        </w:rPr>
        <w:t xml:space="preserve">PRIMĂRIA COMUNEI </w:t>
      </w:r>
      <w:r w:rsidR="00365BC7">
        <w:rPr>
          <w:rFonts w:eastAsia="Times New Roman" w:cstheme="minorHAnsi"/>
          <w:sz w:val="24"/>
          <w:szCs w:val="24"/>
          <w:lang w:eastAsia="ro-RO"/>
          <w14:ligatures w14:val="none"/>
        </w:rPr>
        <w:t>SURDILA-GĂISEANCA</w:t>
      </w:r>
      <w:r w:rsidRPr="006D45EC">
        <w:rPr>
          <w:rFonts w:eastAsia="Times New Roman" w:cstheme="minorHAnsi"/>
          <w:sz w:val="24"/>
          <w:szCs w:val="24"/>
          <w:lang w:eastAsia="ro-RO"/>
          <w14:ligatures w14:val="none"/>
        </w:rPr>
        <w:t xml:space="preserve">, JUDEȚUL </w:t>
      </w:r>
      <w:r w:rsidR="00365BC7">
        <w:rPr>
          <w:rFonts w:eastAsia="Times New Roman" w:cstheme="minorHAnsi"/>
          <w:sz w:val="24"/>
          <w:szCs w:val="24"/>
          <w:lang w:eastAsia="ro-RO"/>
          <w14:ligatures w14:val="none"/>
        </w:rPr>
        <w:t>BRĂILA</w:t>
      </w:r>
    </w:p>
    <w:p w14:paraId="69DC49EB" w14:textId="30BBE6DD" w:rsidR="006D45EC" w:rsidRDefault="006D45EC" w:rsidP="006D45EC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  <w:t>ELABORATOR</w:t>
      </w:r>
      <w:r w:rsidRPr="006D45EC">
        <w:rPr>
          <w:rFonts w:eastAsia="Times New Roman" w:cstheme="minorHAnsi"/>
          <w:b/>
          <w:bCs/>
          <w:sz w:val="24"/>
          <w:szCs w:val="24"/>
          <w:lang w:eastAsia="ro-RO"/>
          <w14:ligatures w14:val="none"/>
        </w:rPr>
        <w:t xml:space="preserve">: </w:t>
      </w:r>
    </w:p>
    <w:p w14:paraId="15F1BA79" w14:textId="1B359996" w:rsidR="006D45EC" w:rsidRPr="006D45EC" w:rsidRDefault="0011244E" w:rsidP="006D45EC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sz w:val="24"/>
          <w:szCs w:val="24"/>
          <w:lang w:eastAsia="ro-RO"/>
          <w14:ligatures w14:val="none"/>
        </w:rPr>
        <w:t xml:space="preserve">S.C. </w:t>
      </w:r>
      <w:r w:rsidR="00365BC7">
        <w:rPr>
          <w:rFonts w:eastAsia="Times New Roman" w:cstheme="minorHAnsi"/>
          <w:sz w:val="24"/>
          <w:szCs w:val="24"/>
          <w:lang w:eastAsia="ro-RO"/>
          <w14:ligatures w14:val="none"/>
        </w:rPr>
        <w:t>ARIA 42 STUDIO</w:t>
      </w:r>
      <w:r>
        <w:rPr>
          <w:rFonts w:eastAsia="Times New Roman" w:cstheme="minorHAnsi"/>
          <w:sz w:val="24"/>
          <w:szCs w:val="24"/>
          <w:lang w:eastAsia="ro-RO"/>
          <w14:ligatures w14:val="none"/>
        </w:rPr>
        <w:t xml:space="preserve"> S.R.L.</w:t>
      </w:r>
    </w:p>
    <w:p w14:paraId="4DD9C59C" w14:textId="77777777" w:rsidR="006D45EC" w:rsidRPr="006D45EC" w:rsidRDefault="006D45EC" w:rsidP="006D45EC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B115B2A" w14:textId="77777777" w:rsidR="008B4B77" w:rsidRPr="006D45EC" w:rsidRDefault="008B4B77" w:rsidP="008B4B77">
      <w:pPr>
        <w:jc w:val="both"/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6D45EC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Argumentare: </w:t>
      </w:r>
    </w:p>
    <w:p w14:paraId="4A8D2920" w14:textId="506E851D" w:rsidR="008B4B77" w:rsidRDefault="008B4B77" w:rsidP="008B4B77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Planul Urbanistic General (PUG) are un rol strategic și de reglementare operațională. Fiecare localitate are obligația de a elabora și actualiza PUG la fiecare 10 ani, iar acesta trebuie aprobat, constituind fundamentul legal pentru implementarea programelor și acțiunilor de dezvoltare locală.</w:t>
      </w:r>
      <w:r w:rsidR="006D45EC">
        <w:rPr>
          <w:rFonts w:cstheme="minorHAnsi"/>
          <w:sz w:val="24"/>
          <w:szCs w:val="24"/>
          <w:shd w:val="clear" w:color="auto" w:fill="FFFFFF"/>
        </w:rPr>
        <w:t xml:space="preserve"> Planul Urbanistic va cuprinde reglementări cu privire la:</w:t>
      </w:r>
    </w:p>
    <w:p w14:paraId="2434E638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 xml:space="preserve">teritoriul intravilan în relație cu teritoriul administrativ al localității; </w:t>
      </w:r>
    </w:p>
    <w:p w14:paraId="2FC0AF9F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modul de utilizare a terenurilor din intravilan;</w:t>
      </w:r>
    </w:p>
    <w:p w14:paraId="79E0BD9F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zonificarea funcțională;</w:t>
      </w:r>
    </w:p>
    <w:p w14:paraId="3589880B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delimitarea zonelor afectate de servituți publice;</w:t>
      </w:r>
    </w:p>
    <w:p w14:paraId="2BD38AD3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 xml:space="preserve">dezvoltarea echipării edilitare; </w:t>
      </w:r>
    </w:p>
    <w:p w14:paraId="61ABA6AD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lastRenderedPageBreak/>
        <w:t>stabilirea zonelor protejate şi de protecție a monumentelor istorice şi a siturilor arheologice;</w:t>
      </w:r>
    </w:p>
    <w:p w14:paraId="13AA71E0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formele de proprietate şi circulația juridică a terenurilor;</w:t>
      </w:r>
    </w:p>
    <w:p w14:paraId="25C1AF9A" w14:textId="77777777" w:rsid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 xml:space="preserve">precizarea condițiilor de amplasare şi conformare a </w:t>
      </w:r>
      <w:r>
        <w:rPr>
          <w:rFonts w:cstheme="minorHAnsi"/>
          <w:sz w:val="24"/>
          <w:szCs w:val="24"/>
          <w:shd w:val="clear" w:color="auto" w:fill="FFFFFF"/>
        </w:rPr>
        <w:t>construcțiilor</w:t>
      </w:r>
      <w:r w:rsidRPr="006D45EC">
        <w:rPr>
          <w:rFonts w:cstheme="minorHAnsi"/>
          <w:sz w:val="24"/>
          <w:szCs w:val="24"/>
          <w:shd w:val="clear" w:color="auto" w:fill="FFFFFF"/>
        </w:rPr>
        <w:t>;</w:t>
      </w:r>
    </w:p>
    <w:p w14:paraId="791C7BC4" w14:textId="3F052B12" w:rsidR="006D45EC" w:rsidRPr="006D45EC" w:rsidRDefault="006D45EC" w:rsidP="006D45E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6D45EC">
        <w:rPr>
          <w:rFonts w:cstheme="minorHAnsi"/>
          <w:sz w:val="24"/>
          <w:szCs w:val="24"/>
          <w:shd w:val="clear" w:color="auto" w:fill="FFFFFF"/>
        </w:rPr>
        <w:t>zonele de risc natural delimitate şi declarate astfel, conform legii, precum şi măsurile specifice privind prevenirea şi atenuarea riscurilor, utilizarea terenurilor şi realizarea construcțiilor în aceste zone;</w:t>
      </w:r>
    </w:p>
    <w:p w14:paraId="20BC87C1" w14:textId="596540A1" w:rsidR="008B4B77" w:rsidRPr="00404B48" w:rsidRDefault="00404B48" w:rsidP="008B4B77">
      <w:pPr>
        <w:jc w:val="both"/>
        <w:rPr>
          <w:rFonts w:cstheme="minorHAnsi"/>
          <w:b/>
          <w:bCs/>
          <w:sz w:val="24"/>
          <w:szCs w:val="24"/>
        </w:rPr>
      </w:pPr>
      <w:r w:rsidRPr="00404B48">
        <w:rPr>
          <w:rFonts w:cstheme="minorHAnsi"/>
          <w:sz w:val="24"/>
          <w:szCs w:val="24"/>
        </w:rPr>
        <w:t>Conform Legea nr. 350/200 privind amenajarea teritoriului şi urbanismul, cu modificările şi completările ulterioare, şi ale Ordinului nr. 2.701/ 2010 pentru aprobarea Metodologiei de informare şi consultare a publicului cu privire la elaborarea sau revizuirea planurilor de amenajare a teritoriului și de urbanism,</w:t>
      </w:r>
      <w:r>
        <w:rPr>
          <w:rFonts w:cstheme="minorHAnsi"/>
          <w:b/>
          <w:bCs/>
          <w:sz w:val="24"/>
          <w:szCs w:val="24"/>
        </w:rPr>
        <w:t xml:space="preserve"> p</w:t>
      </w:r>
      <w:r w:rsidR="008B4B77" w:rsidRPr="005A4250">
        <w:rPr>
          <w:rFonts w:cstheme="minorHAnsi"/>
          <w:b/>
          <w:bCs/>
          <w:sz w:val="24"/>
          <w:szCs w:val="24"/>
        </w:rPr>
        <w:t xml:space="preserve">ublicul este invitat să transmită observații și propuneri privind PLAN URBANISTIC GENERAL în perioada </w:t>
      </w:r>
      <w:r w:rsidR="008E2D1E" w:rsidRPr="008E2D1E">
        <w:rPr>
          <w:rFonts w:cstheme="minorHAnsi"/>
          <w:b/>
          <w:bCs/>
          <w:sz w:val="24"/>
          <w:szCs w:val="24"/>
        </w:rPr>
        <w:t>10.12.2025 – 10.01.202</w:t>
      </w:r>
      <w:r w:rsidR="003C59A5">
        <w:rPr>
          <w:rFonts w:cstheme="minorHAnsi"/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. Acestea vor fi înregistrate la sediu P</w:t>
      </w:r>
      <w:r w:rsidRPr="00404B48">
        <w:rPr>
          <w:rFonts w:cstheme="minorHAnsi"/>
          <w:b/>
          <w:bCs/>
          <w:sz w:val="24"/>
          <w:szCs w:val="24"/>
        </w:rPr>
        <w:t xml:space="preserve">rimăriei Comunei </w:t>
      </w:r>
      <w:r w:rsidR="00365BC7">
        <w:rPr>
          <w:rFonts w:cstheme="minorHAnsi"/>
          <w:b/>
          <w:bCs/>
          <w:sz w:val="24"/>
          <w:szCs w:val="24"/>
        </w:rPr>
        <w:t>Surdila-Găiseanca</w:t>
      </w:r>
      <w:r w:rsidRPr="00404B48">
        <w:rPr>
          <w:rFonts w:cstheme="minorHAnsi"/>
          <w:b/>
          <w:bCs/>
          <w:sz w:val="24"/>
          <w:szCs w:val="24"/>
        </w:rPr>
        <w:t xml:space="preserve">, județul </w:t>
      </w:r>
      <w:r w:rsidR="00365BC7">
        <w:rPr>
          <w:rFonts w:cstheme="minorHAnsi"/>
          <w:b/>
          <w:bCs/>
          <w:sz w:val="24"/>
          <w:szCs w:val="24"/>
        </w:rPr>
        <w:t>Brăila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365BC7">
        <w:rPr>
          <w:rFonts w:cstheme="minorHAnsi"/>
          <w:b/>
          <w:bCs/>
          <w:sz w:val="24"/>
          <w:szCs w:val="24"/>
        </w:rPr>
        <w:t>Strada Brăilei</w:t>
      </w:r>
      <w:r w:rsidR="00F52D1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nr. </w:t>
      </w:r>
      <w:r w:rsidR="00F52D11">
        <w:rPr>
          <w:rFonts w:cstheme="minorHAnsi"/>
          <w:b/>
          <w:bCs/>
          <w:sz w:val="24"/>
          <w:szCs w:val="24"/>
        </w:rPr>
        <w:t>1</w:t>
      </w:r>
      <w:r w:rsidR="00365BC7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04B48">
        <w:rPr>
          <w:rFonts w:cstheme="minorHAnsi"/>
          <w:b/>
          <w:bCs/>
          <w:sz w:val="24"/>
          <w:szCs w:val="24"/>
        </w:rPr>
        <w:t>și la adresa</w:t>
      </w:r>
      <w:r w:rsidR="008E75EF">
        <w:t xml:space="preserve"> </w:t>
      </w:r>
      <w:hyperlink r:id="rId8" w:history="1">
        <w:r w:rsidR="00365BC7" w:rsidRPr="005C248E">
          <w:rPr>
            <w:rStyle w:val="Hyperlink"/>
          </w:rPr>
          <w:t>primariagaiseanca@yahoo.com</w:t>
        </w:r>
      </w:hyperlink>
      <w:r w:rsidR="00365BC7">
        <w:t xml:space="preserve"> </w:t>
      </w:r>
      <w:r w:rsidR="008E75EF">
        <w:t>.</w:t>
      </w:r>
      <w:r w:rsidR="008E75EF" w:rsidRPr="00404B48">
        <w:rPr>
          <w:rFonts w:cstheme="minorHAnsi"/>
          <w:b/>
          <w:bCs/>
          <w:sz w:val="24"/>
          <w:szCs w:val="24"/>
        </w:rPr>
        <w:t xml:space="preserve"> </w:t>
      </w:r>
    </w:p>
    <w:p w14:paraId="669FC763" w14:textId="2DC470EB" w:rsidR="00404B48" w:rsidRDefault="00404B48" w:rsidP="008B4B77">
      <w:pPr>
        <w:jc w:val="both"/>
        <w:rPr>
          <w:rFonts w:cstheme="minorHAnsi"/>
          <w:sz w:val="24"/>
          <w:szCs w:val="24"/>
        </w:rPr>
      </w:pPr>
      <w:r w:rsidRPr="00404B48">
        <w:rPr>
          <w:rFonts w:cstheme="minorHAnsi"/>
          <w:sz w:val="24"/>
          <w:szCs w:val="24"/>
        </w:rPr>
        <w:t>Publicul este invitat să consulte documentația și la sediul primărie</w:t>
      </w:r>
      <w:r w:rsidR="008E2D1E">
        <w:rPr>
          <w:rFonts w:cstheme="minorHAnsi"/>
          <w:sz w:val="24"/>
          <w:szCs w:val="24"/>
        </w:rPr>
        <w:t xml:space="preserve"> – Compartimentului Registrul Agricol</w:t>
      </w:r>
      <w:r w:rsidRPr="00404B48">
        <w:rPr>
          <w:rFonts w:cstheme="minorHAnsi"/>
          <w:sz w:val="24"/>
          <w:szCs w:val="24"/>
        </w:rPr>
        <w:t xml:space="preserve"> </w:t>
      </w:r>
      <w:r w:rsidR="008E2D1E">
        <w:rPr>
          <w:rFonts w:cstheme="minorHAnsi"/>
          <w:sz w:val="24"/>
          <w:szCs w:val="24"/>
        </w:rPr>
        <w:t xml:space="preserve">si Cadastru </w:t>
      </w:r>
      <w:r>
        <w:rPr>
          <w:rFonts w:cstheme="minorHAnsi"/>
          <w:sz w:val="24"/>
          <w:szCs w:val="24"/>
        </w:rPr>
        <w:t xml:space="preserve">de </w:t>
      </w:r>
      <w:r w:rsidRPr="008E2D1E">
        <w:rPr>
          <w:rFonts w:cstheme="minorHAnsi"/>
          <w:sz w:val="24"/>
          <w:szCs w:val="24"/>
        </w:rPr>
        <w:t>luni până vineri între orele 08:00-14:00</w:t>
      </w:r>
      <w:r>
        <w:rPr>
          <w:rFonts w:cstheme="minorHAnsi"/>
          <w:sz w:val="24"/>
          <w:szCs w:val="24"/>
        </w:rPr>
        <w:t xml:space="preserve">, sau online pe </w:t>
      </w:r>
      <w:r w:rsidRPr="005A4250">
        <w:rPr>
          <w:rFonts w:cstheme="minorHAnsi"/>
          <w:sz w:val="24"/>
          <w:szCs w:val="24"/>
        </w:rPr>
        <w:t xml:space="preserve">site-ul oficial al Primăriei </w:t>
      </w:r>
      <w:r w:rsidR="00365BC7" w:rsidRPr="00365BC7">
        <w:rPr>
          <w:sz w:val="24"/>
          <w:szCs w:val="24"/>
        </w:rPr>
        <w:t>https://primariagaiseanca.ro/</w:t>
      </w:r>
      <w:r>
        <w:rPr>
          <w:rFonts w:cstheme="minorHAnsi"/>
          <w:sz w:val="24"/>
          <w:szCs w:val="24"/>
        </w:rPr>
        <w:t xml:space="preserve"> .</w:t>
      </w:r>
    </w:p>
    <w:p w14:paraId="67103797" w14:textId="6FBA771F" w:rsidR="008B4B77" w:rsidRPr="009C6C26" w:rsidRDefault="008B4B77" w:rsidP="008B4B77">
      <w:pPr>
        <w:jc w:val="both"/>
        <w:rPr>
          <w:rFonts w:cstheme="minorHAnsi"/>
          <w:sz w:val="24"/>
          <w:szCs w:val="24"/>
        </w:rPr>
      </w:pPr>
      <w:r w:rsidRPr="005A4250">
        <w:rPr>
          <w:rFonts w:cstheme="minorHAnsi"/>
          <w:sz w:val="24"/>
          <w:szCs w:val="24"/>
        </w:rPr>
        <w:t xml:space="preserve">Răspunsurile la observațiile primite vor fi comunicate publicului printr-un anunț afișat la sediul pe site-ul oficial al </w:t>
      </w:r>
      <w:r w:rsidRPr="009C6C26">
        <w:rPr>
          <w:rFonts w:cstheme="minorHAnsi"/>
          <w:sz w:val="24"/>
          <w:szCs w:val="24"/>
        </w:rPr>
        <w:t>Primărie</w:t>
      </w:r>
      <w:r w:rsidR="0011244E" w:rsidRPr="009C6C26">
        <w:rPr>
          <w:rFonts w:cstheme="minorHAnsi"/>
          <w:sz w:val="24"/>
          <w:szCs w:val="24"/>
        </w:rPr>
        <w:t xml:space="preserve">i </w:t>
      </w:r>
      <w:r w:rsidR="00365BC7" w:rsidRPr="00365BC7">
        <w:rPr>
          <w:sz w:val="24"/>
          <w:szCs w:val="24"/>
        </w:rPr>
        <w:t>https://primariagaiseanca.ro/</w:t>
      </w:r>
      <w:r w:rsidR="0011244E" w:rsidRPr="009C6C26">
        <w:rPr>
          <w:rFonts w:cstheme="minorHAnsi"/>
          <w:sz w:val="24"/>
          <w:szCs w:val="24"/>
        </w:rPr>
        <w:t>.</w:t>
      </w:r>
    </w:p>
    <w:sectPr w:rsidR="008B4B77" w:rsidRPr="009C6C26" w:rsidSect="000672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369EC" w14:textId="77777777" w:rsidR="008E3726" w:rsidRDefault="008E3726" w:rsidP="005A4250">
      <w:pPr>
        <w:spacing w:after="0" w:line="240" w:lineRule="auto"/>
      </w:pPr>
      <w:r>
        <w:separator/>
      </w:r>
    </w:p>
  </w:endnote>
  <w:endnote w:type="continuationSeparator" w:id="0">
    <w:p w14:paraId="32A346FA" w14:textId="77777777" w:rsidR="008E3726" w:rsidRDefault="008E3726" w:rsidP="005A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A8A33" w14:textId="77777777" w:rsidR="008E3726" w:rsidRDefault="008E3726" w:rsidP="005A4250">
      <w:pPr>
        <w:spacing w:after="0" w:line="240" w:lineRule="auto"/>
      </w:pPr>
      <w:r>
        <w:separator/>
      </w:r>
    </w:p>
  </w:footnote>
  <w:footnote w:type="continuationSeparator" w:id="0">
    <w:p w14:paraId="202AE2A2" w14:textId="77777777" w:rsidR="008E3726" w:rsidRDefault="008E3726" w:rsidP="005A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8B98C" w14:textId="692F2A1C" w:rsidR="008E2D1E" w:rsidRPr="008E2D1E" w:rsidRDefault="008E2D1E" w:rsidP="008E2D1E">
    <w:pPr>
      <w:tabs>
        <w:tab w:val="left" w:pos="180"/>
        <w:tab w:val="center" w:pos="4816"/>
        <w:tab w:val="right" w:pos="9632"/>
      </w:tabs>
      <w:rPr>
        <w:rFonts w:ascii="Times New Roman" w:eastAsia="Times New Roman" w:hAnsi="Times New Roman" w:cs="Times New Roman"/>
        <w:b/>
        <w:sz w:val="24"/>
        <w:szCs w:val="24"/>
        <w:lang w:eastAsia="ro-RO"/>
        <w14:ligatures w14:val="none"/>
      </w:rPr>
    </w:pPr>
    <w:r w:rsidRPr="008E2D1E">
      <w:rPr>
        <w:rFonts w:ascii="Times New Roman" w:eastAsia="Times New Roman" w:hAnsi="Times New Roman" w:cs="Times New Roman"/>
        <w:noProof/>
        <w:sz w:val="24"/>
        <w:szCs w:val="24"/>
        <w:lang w:val="en-GB" w:eastAsia="en-GB"/>
        <w14:ligatures w14:val="none"/>
      </w:rPr>
      <w:drawing>
        <wp:anchor distT="0" distB="0" distL="114300" distR="114300" simplePos="0" relativeHeight="251659264" behindDoc="0" locked="0" layoutInCell="1" allowOverlap="1" wp14:anchorId="14D636DC" wp14:editId="7903523C">
          <wp:simplePos x="0" y="0"/>
          <wp:positionH relativeFrom="column">
            <wp:posOffset>4914900</wp:posOffset>
          </wp:positionH>
          <wp:positionV relativeFrom="paragraph">
            <wp:posOffset>80645</wp:posOffset>
          </wp:positionV>
          <wp:extent cx="693420" cy="1127125"/>
          <wp:effectExtent l="19050" t="0" r="0" b="0"/>
          <wp:wrapSquare wrapText="bothSides"/>
          <wp:docPr id="1" name="Picture 0" descr="Description: Surdila 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Surdila stem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1127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2D1E">
      <w:rPr>
        <w:rFonts w:ascii="Times New Roman" w:eastAsia="Times New Roman" w:hAnsi="Times New Roman" w:cs="Times New Roman"/>
        <w:sz w:val="24"/>
        <w:szCs w:val="24"/>
        <w:lang w:eastAsia="ro-RO"/>
        <w14:ligatures w14:val="none"/>
      </w:rPr>
      <w:t xml:space="preserve">                                                              </w:t>
    </w:r>
    <w:r w:rsidRPr="008E2D1E">
      <w:rPr>
        <w:rFonts w:ascii="Times New Roman" w:eastAsia="Times New Roman" w:hAnsi="Times New Roman" w:cs="Times New Roman"/>
        <w:sz w:val="24"/>
        <w:szCs w:val="24"/>
        <w:lang w:eastAsia="ro-RO"/>
        <w14:ligatures w14:val="none"/>
      </w:rPr>
      <w:tab/>
      <w:t xml:space="preserve">          </w:t>
    </w:r>
    <w:r w:rsidRPr="008E2D1E">
      <w:rPr>
        <w:rFonts w:ascii="Times New Roman" w:eastAsia="Times New Roman" w:hAnsi="Times New Roman" w:cs="Times New Roman"/>
        <w:b/>
        <w:sz w:val="24"/>
        <w:szCs w:val="24"/>
        <w:lang w:eastAsia="ro-RO"/>
        <w14:ligatures w14:val="none"/>
      </w:rPr>
      <w:t xml:space="preserve"> </w:t>
    </w:r>
  </w:p>
  <w:p w14:paraId="47630C8C" w14:textId="77777777" w:rsidR="008E2D1E" w:rsidRPr="008E2D1E" w:rsidRDefault="008E2D1E" w:rsidP="008E2D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</w:pPr>
    <w:r w:rsidRPr="008E2D1E">
      <w:rPr>
        <w:rFonts w:ascii="Times New Roman" w:eastAsia="Times New Roman" w:hAnsi="Times New Roman" w:cs="Times New Roman"/>
        <w:b/>
        <w:noProof/>
        <w:sz w:val="32"/>
        <w:szCs w:val="32"/>
        <w:lang w:val="en-GB" w:eastAsia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drawing>
        <wp:anchor distT="0" distB="0" distL="114300" distR="114300" simplePos="0" relativeHeight="251660288" behindDoc="0" locked="0" layoutInCell="1" allowOverlap="1" wp14:anchorId="0F76D078" wp14:editId="5C284B0E">
          <wp:simplePos x="0" y="0"/>
          <wp:positionH relativeFrom="column">
            <wp:posOffset>-70485</wp:posOffset>
          </wp:positionH>
          <wp:positionV relativeFrom="paragraph">
            <wp:posOffset>102870</wp:posOffset>
          </wp:positionV>
          <wp:extent cx="609600" cy="885825"/>
          <wp:effectExtent l="19050" t="0" r="0" b="0"/>
          <wp:wrapSquare wrapText="bothSides"/>
          <wp:docPr id="2" name="Picture 1" descr="Description: https://upload.wikimedia.org/wikipedia/commons/thumb/7/70/Coat_of_arms_of_Romania.svg/64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upload.wikimedia.org/wikipedia/commons/thumb/7/70/Coat_of_arms_of_Romania.svg/64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2D1E"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t>ROMÂNIA</w:t>
    </w:r>
  </w:p>
  <w:p w14:paraId="3DE524C9" w14:textId="77777777" w:rsidR="008E2D1E" w:rsidRPr="008E2D1E" w:rsidRDefault="008E2D1E" w:rsidP="008E2D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</w:pPr>
    <w:r w:rsidRPr="008E2D1E"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t>JUDEŢUL BRĂILA</w:t>
    </w:r>
  </w:p>
  <w:p w14:paraId="1AC10944" w14:textId="77777777" w:rsidR="008E2D1E" w:rsidRPr="008E2D1E" w:rsidRDefault="008E2D1E" w:rsidP="008E2D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</w:pPr>
    <w:r w:rsidRPr="008E2D1E"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t>COMUNA SURDILA-GĂISEANCA</w:t>
    </w:r>
  </w:p>
  <w:p w14:paraId="7A8D2BCC" w14:textId="77777777" w:rsidR="008E2D1E" w:rsidRPr="008E2D1E" w:rsidRDefault="008E2D1E" w:rsidP="008E2D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</w:pPr>
    <w:r w:rsidRPr="008E2D1E">
      <w:rPr>
        <w:rFonts w:ascii="Times New Roman" w:eastAsia="Times New Roman" w:hAnsi="Times New Roman" w:cs="Times New Roman"/>
        <w:b/>
        <w:sz w:val="32"/>
        <w:szCs w:val="32"/>
        <w:lang w:eastAsia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t>P R I M Ă R I A</w:t>
    </w:r>
    <w:r w:rsidRPr="008E2D1E">
      <w:rPr>
        <w:rFonts w:ascii="Times New Roman" w:eastAsia="Times New Roman" w:hAnsi="Times New Roman" w:cs="Times New Roman"/>
        <w:sz w:val="24"/>
        <w:szCs w:val="24"/>
        <w:lang w:eastAsia="ro-RO"/>
        <w14:ligatures w14:val="none"/>
      </w:rPr>
      <w:br w:type="textWrapping" w:clear="all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A58"/>
    <w:multiLevelType w:val="hybridMultilevel"/>
    <w:tmpl w:val="9E2A59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2051B"/>
    <w:multiLevelType w:val="hybridMultilevel"/>
    <w:tmpl w:val="2E0C0B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C284B"/>
    <w:multiLevelType w:val="multilevel"/>
    <w:tmpl w:val="EE8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77"/>
    <w:rsid w:val="000672F2"/>
    <w:rsid w:val="0011244E"/>
    <w:rsid w:val="00295B14"/>
    <w:rsid w:val="003115CC"/>
    <w:rsid w:val="00365BC7"/>
    <w:rsid w:val="003663AC"/>
    <w:rsid w:val="003C59A5"/>
    <w:rsid w:val="00404B48"/>
    <w:rsid w:val="00523A2E"/>
    <w:rsid w:val="005A4250"/>
    <w:rsid w:val="006D45EC"/>
    <w:rsid w:val="006E12EA"/>
    <w:rsid w:val="00733338"/>
    <w:rsid w:val="007B1475"/>
    <w:rsid w:val="008B4B77"/>
    <w:rsid w:val="008E2D1E"/>
    <w:rsid w:val="008E3726"/>
    <w:rsid w:val="008E75EF"/>
    <w:rsid w:val="009C6C26"/>
    <w:rsid w:val="009D1E0D"/>
    <w:rsid w:val="00AB0BB4"/>
    <w:rsid w:val="00CE6418"/>
    <w:rsid w:val="00D26C3A"/>
    <w:rsid w:val="00ED1871"/>
    <w:rsid w:val="00F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B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50"/>
  </w:style>
  <w:style w:type="paragraph" w:styleId="Footer">
    <w:name w:val="footer"/>
    <w:basedOn w:val="Normal"/>
    <w:link w:val="FooterChar"/>
    <w:uiPriority w:val="99"/>
    <w:unhideWhenUsed/>
    <w:rsid w:val="005A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B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50"/>
  </w:style>
  <w:style w:type="paragraph" w:styleId="Footer">
    <w:name w:val="footer"/>
    <w:basedOn w:val="Normal"/>
    <w:link w:val="FooterChar"/>
    <w:uiPriority w:val="99"/>
    <w:unhideWhenUsed/>
    <w:rsid w:val="005A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gaiseanc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7/70/Coat_of_arms_of_Romania.svg/64px-Coat_of_arms_of_Romania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a</cp:lastModifiedBy>
  <cp:revision>2</cp:revision>
  <cp:lastPrinted>2025-12-10T08:42:00Z</cp:lastPrinted>
  <dcterms:created xsi:type="dcterms:W3CDTF">2025-12-10T08:54:00Z</dcterms:created>
  <dcterms:modified xsi:type="dcterms:W3CDTF">2025-12-10T08:54:00Z</dcterms:modified>
</cp:coreProperties>
</file>