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17764" w14:textId="77777777" w:rsidR="00DE277A" w:rsidRPr="00CC20C7" w:rsidRDefault="00DE277A" w:rsidP="00DE277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Anexa nr. </w:t>
      </w:r>
      <w:r w:rsidR="004E6E4A" w:rsidRPr="00CC20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CC20C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 Regulamentul serviciului public de salubrizare</w:t>
      </w:r>
    </w:p>
    <w:p w14:paraId="2EEE11C5" w14:textId="77777777" w:rsidR="00DE277A" w:rsidRPr="00CC20C7" w:rsidRDefault="00DE277A" w:rsidP="00DE277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2C6F41" w14:textId="77777777" w:rsidR="00DE277A" w:rsidRPr="00CC20C7" w:rsidRDefault="00DE277A" w:rsidP="00DE27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B515C4" w14:textId="77777777" w:rsidR="00E159B6" w:rsidRPr="00CC20C7" w:rsidRDefault="00DD22FD" w:rsidP="00DE27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Procedură privind asigurarea trasabilității deșeurilor colectate separat de pe raza U</w:t>
      </w:r>
      <w:r w:rsidR="00487BD9"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  <w:r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</w:t>
      </w:r>
      <w:r w:rsidR="00487BD9"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  <w:r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T</w:t>
      </w:r>
      <w:r w:rsidR="00487BD9"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  <w:r w:rsidRPr="00CC20C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-urilor</w:t>
      </w:r>
    </w:p>
    <w:p w14:paraId="0310AB24" w14:textId="77777777" w:rsidR="00DE277A" w:rsidRPr="00CC20C7" w:rsidRDefault="00DE277A" w:rsidP="00DE27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823AA1" w14:textId="77777777" w:rsidR="00DE277A" w:rsidRPr="00CC20C7" w:rsidRDefault="00DE277A" w:rsidP="00DE277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b/>
          <w:bCs/>
          <w:sz w:val="24"/>
          <w:szCs w:val="24"/>
          <w:lang w:val="ro-RO"/>
        </w:rPr>
        <w:t>Preambul:</w:t>
      </w:r>
    </w:p>
    <w:p w14:paraId="6C0FEEF5" w14:textId="77777777" w:rsidR="007174F8" w:rsidRPr="00CC20C7" w:rsidRDefault="00487BD9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În vederea conformării la cadrul legal în vigoare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i pentru a putea aplica corespunzător prevederile O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196/2005 cu modificările și complet</w:t>
      </w:r>
      <w:r w:rsidR="002B180E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rile ulterioare, A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I D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eșeuri Bistrița-Năsăud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instituie următoarea procedură privind asigurarea trasabilității deșeurilor colectate separat de pe raza U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174F8" w:rsidRPr="00CC20C7">
        <w:rPr>
          <w:rFonts w:ascii="Times New Roman" w:hAnsi="Times New Roman" w:cs="Times New Roman"/>
          <w:sz w:val="24"/>
          <w:szCs w:val="24"/>
          <w:lang w:val="ro-RO"/>
        </w:rPr>
        <w:t>-urilor.</w:t>
      </w:r>
    </w:p>
    <w:p w14:paraId="3A4F0DE3" w14:textId="77777777" w:rsidR="007B1D68" w:rsidRPr="00CC20C7" w:rsidRDefault="007B1D68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D49210" w14:textId="77777777" w:rsidR="007174F8" w:rsidRPr="00CC20C7" w:rsidRDefault="007174F8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Art. 1. Prezenta procedură intr</w:t>
      </w:r>
      <w:r w:rsidR="005B7049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în vigoare de la data adoptării ei de c</w:t>
      </w:r>
      <w:r w:rsidR="002B180E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tre A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a A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4713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Deșeuri Bistrița-Năsăud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și poate fi modificată prin revizii ulterioare, care vor avea același regim de adoptare.</w:t>
      </w:r>
    </w:p>
    <w:p w14:paraId="46F4260F" w14:textId="77777777" w:rsidR="007174F8" w:rsidRPr="00CC20C7" w:rsidRDefault="007174F8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Art. 2. </w:t>
      </w:r>
      <w:r w:rsidR="008C609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Procedura este declarată conformă dacă 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C609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recesul 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8C609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erbal de 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Trasabilitate (PVT) este semnat cel pu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in de reprezentantul delegat al operatorului 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i de minim reprezentantul U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-ului</w:t>
      </w:r>
      <w:r w:rsidR="00DD10A6" w:rsidRPr="00CC20C7">
        <w:rPr>
          <w:rFonts w:ascii="Times New Roman" w:hAnsi="Times New Roman" w:cs="Times New Roman"/>
          <w:sz w:val="24"/>
          <w:szCs w:val="24"/>
          <w:lang w:val="ro-RO"/>
        </w:rPr>
        <w:t>/U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0A6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0A6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0A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-urilor 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implicate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6B36FA" w:rsidRPr="00CC20C7">
        <w:rPr>
          <w:rFonts w:ascii="Times New Roman" w:hAnsi="Times New Roman" w:cs="Times New Roman"/>
          <w:sz w:val="24"/>
          <w:szCs w:val="24"/>
          <w:lang w:val="ro-RO"/>
        </w:rPr>
        <w:t>, în lipsa acestora, de reprezenta</w:t>
      </w:r>
      <w:r w:rsidR="00437548" w:rsidRPr="00CC20C7">
        <w:rPr>
          <w:rFonts w:ascii="Times New Roman" w:hAnsi="Times New Roman" w:cs="Times New Roman"/>
          <w:sz w:val="24"/>
          <w:szCs w:val="24"/>
          <w:lang w:val="ro-RO"/>
        </w:rPr>
        <w:t>ntul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3284" w:rsidRPr="00CC20C7">
        <w:rPr>
          <w:rFonts w:ascii="Times New Roman" w:hAnsi="Times New Roman" w:cs="Times New Roman"/>
          <w:sz w:val="24"/>
          <w:szCs w:val="24"/>
          <w:lang w:val="ro-RO"/>
        </w:rPr>
        <w:t>A.D.I Deșeuri Bistrița-Năsăud</w:t>
      </w:r>
      <w:r w:rsidR="008F7C15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F64FAC6" w14:textId="77777777" w:rsidR="00ED3A71" w:rsidRPr="00CC20C7" w:rsidRDefault="00194A2D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Art. 3</w:t>
      </w:r>
      <w:r w:rsidR="007B1D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649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Prevederile aces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ei Proceduri sunt aplicabile exclusiv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pentru cazurile î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>n care</w:t>
      </w:r>
      <w:r w:rsidR="00D502AE" w:rsidRPr="00CC20C7">
        <w:rPr>
          <w:rFonts w:ascii="Times New Roman" w:hAnsi="Times New Roman" w:cs="Times New Roman"/>
          <w:sz w:val="24"/>
          <w:szCs w:val="24"/>
          <w:lang w:val="ro-RO"/>
        </w:rPr>
        <w:t>, din rațiuni de eficiență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și de optimizare a tarifului</w:t>
      </w:r>
      <w:r w:rsidR="00D502A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în același autocompactor, î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>n acelasi program/cu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rsa de pe ruta de colectare se î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ncarca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fracții de deș</w:t>
      </w:r>
      <w:r w:rsidR="00F7578A" w:rsidRPr="00CC20C7">
        <w:rPr>
          <w:rFonts w:ascii="Times New Roman" w:hAnsi="Times New Roman" w:cs="Times New Roman"/>
          <w:sz w:val="24"/>
          <w:szCs w:val="24"/>
          <w:lang w:val="ro-RO"/>
        </w:rPr>
        <w:t>euri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provenind de la doua sau mai multe UAT-ur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i, î</w:t>
      </w:r>
      <w:r w:rsidR="00F7578A" w:rsidRPr="00CC20C7">
        <w:rPr>
          <w:rFonts w:ascii="Times New Roman" w:hAnsi="Times New Roman" w:cs="Times New Roman"/>
          <w:sz w:val="24"/>
          <w:szCs w:val="24"/>
          <w:lang w:val="ro-RO"/>
        </w:rPr>
        <w:t>nainte de a fi descarcat</w:t>
      </w:r>
      <w:r w:rsidR="005229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F531ED" w14:textId="77777777" w:rsidR="00194A2D" w:rsidRPr="00CC20C7" w:rsidRDefault="00ED3A71" w:rsidP="00DE277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="004F1F4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Pentru U</w:t>
      </w:r>
      <w:r w:rsidR="00747C4C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4F1F4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747C4C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4F1F4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="00747C4C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4F1F4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-urile la care utilajele deservente 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ajung 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 Sta</w:t>
      </w:r>
      <w:r w:rsidR="0097482E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ț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iile de transfer, iar de acolo, mai departe la C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BD6908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rpiu, f</w:t>
      </w:r>
      <w:r w:rsidR="001A4C63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ără a fi amestecate c</w:t>
      </w:r>
      <w:r w:rsidR="00A164C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 deșeuri provenind de la alte U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A164C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A164C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A164C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-uri, </w:t>
      </w:r>
      <w:r w:rsidR="002A61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trasabilitatea este considerat</w:t>
      </w:r>
      <w:r w:rsidR="0097482E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2A61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fi realizată</w:t>
      </w:r>
      <w:r w:rsidR="00C6083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iar</w:t>
      </w:r>
      <w:r w:rsidR="002A61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determinarea can</w:t>
      </w:r>
      <w:r w:rsidR="001A29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tităților de deșeuri generate de respectivul U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A29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1A293D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97482E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va 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 realizată prin 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nsumarea pe o perioadă a bonurilor de cântar de la C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Tărpiu</w:t>
      </w:r>
      <w:r w:rsidR="00C6083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aferente acelui U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C6083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68428B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  <w:r w:rsidR="00C60839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</w:t>
      </w:r>
      <w:r w:rsidR="00361E27" w:rsidRPr="00CC20C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7C89538B" w14:textId="77777777" w:rsidR="008F7C15" w:rsidRPr="00CC20C7" w:rsidRDefault="008F7C15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>t.</w:t>
      </w:r>
      <w:r w:rsidR="00194A2D" w:rsidRPr="00CC20C7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2968" w:rsidRPr="00CC20C7">
        <w:rPr>
          <w:rFonts w:ascii="Times New Roman" w:hAnsi="Times New Roman" w:cs="Times New Roman"/>
          <w:sz w:val="24"/>
          <w:szCs w:val="24"/>
          <w:lang w:val="ro-RO"/>
        </w:rPr>
        <w:t>Pentru cazurile mentionate la 3 (1)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vor fi încheiate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PVT -uri 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>pentru fiecare U</w:t>
      </w:r>
      <w:r w:rsidR="0068428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8428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68428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6312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cu o frecvența 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>de o dat</w:t>
      </w:r>
      <w:r w:rsidR="0037426D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/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luni </w:t>
      </w:r>
      <w:r w:rsidR="0068428B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>i vor cuprinde m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>sur</w:t>
      </w:r>
      <w:r w:rsidR="0068428B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>tori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/determin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ri</w:t>
      </w:r>
      <w:r w:rsidR="0082506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pentru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fiecare fracție de de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euri colectate, așa cum sunt prezentate mai jos, după cum se aplică el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="009A1025" w:rsidRPr="00CC20C7">
        <w:rPr>
          <w:rFonts w:ascii="Times New Roman" w:hAnsi="Times New Roman" w:cs="Times New Roman"/>
          <w:sz w:val="24"/>
          <w:szCs w:val="24"/>
          <w:lang w:val="ro-RO"/>
        </w:rPr>
        <w:t>ntru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fiecare U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91EA0" w:rsidRPr="00CC20C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B5704D7" w14:textId="77777777" w:rsidR="00191EA0" w:rsidRPr="00CC20C7" w:rsidRDefault="009A1025" w:rsidP="00DE277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Deșeuri reziduale colectate 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 pubele </w:t>
      </w:r>
      <w:r w:rsidR="005B307C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D6640" w:rsidRPr="00CC20C7">
        <w:rPr>
          <w:rFonts w:ascii="Times New Roman" w:hAnsi="Times New Roman" w:cs="Times New Roman"/>
          <w:sz w:val="24"/>
          <w:szCs w:val="24"/>
          <w:lang w:val="ro-RO"/>
        </w:rPr>
        <w:t>n sistem din poartă în poartă;</w:t>
      </w:r>
    </w:p>
    <w:p w14:paraId="14618400" w14:textId="77777777" w:rsidR="00DD6640" w:rsidRPr="00CC20C7" w:rsidRDefault="00DD6640" w:rsidP="00DE277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Deșeuri </w:t>
      </w:r>
      <w:r w:rsidR="001E042E" w:rsidRPr="00CC20C7">
        <w:rPr>
          <w:rFonts w:ascii="Times New Roman" w:hAnsi="Times New Roman" w:cs="Times New Roman"/>
          <w:sz w:val="24"/>
          <w:szCs w:val="24"/>
          <w:lang w:val="ro-RO"/>
        </w:rPr>
        <w:t>reciclabile</w:t>
      </w:r>
      <w:r w:rsidR="0037426D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din plastic/metal colectate se</w:t>
      </w:r>
      <w:r w:rsidR="005B307C" w:rsidRPr="00CC20C7">
        <w:rPr>
          <w:rFonts w:ascii="Times New Roman" w:hAnsi="Times New Roman" w:cs="Times New Roman"/>
          <w:sz w:val="24"/>
          <w:szCs w:val="24"/>
          <w:lang w:val="ro-RO"/>
        </w:rPr>
        <w:t>parat în sistem din poartă în poartă;</w:t>
      </w:r>
    </w:p>
    <w:p w14:paraId="7C11A9F2" w14:textId="77777777" w:rsidR="006E078B" w:rsidRPr="00CC20C7" w:rsidRDefault="006E078B" w:rsidP="00DE277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Alte fracții de </w:t>
      </w:r>
      <w:r w:rsidR="00A73B2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deșeuri reciclabile (hărtie/carton, plastic/metal, sticlă) colectate din containere semi-îngropate </w:t>
      </w:r>
      <w:r w:rsidR="007C2C87" w:rsidRPr="00CC20C7">
        <w:rPr>
          <w:rFonts w:ascii="Times New Roman" w:hAnsi="Times New Roman" w:cs="Times New Roman"/>
          <w:sz w:val="24"/>
          <w:szCs w:val="24"/>
          <w:lang w:val="ro-RO"/>
        </w:rPr>
        <w:t>de pe platforme publice.</w:t>
      </w:r>
    </w:p>
    <w:p w14:paraId="4CB1A0B9" w14:textId="77777777" w:rsidR="00CC20C7" w:rsidRDefault="000C3CFF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Art. 5. </w:t>
      </w:r>
      <w:r w:rsidR="007B1D6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ântărire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recipienților</w:t>
      </w:r>
      <w:r w:rsidR="00A91CAA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ale căror</w:t>
      </w:r>
      <w:r w:rsidR="00A91CAA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cantită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ți vor fi înscrise 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n PVT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se va face prin sondaj, 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n fiecare U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pe ruta de colectare co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una a unui autocomp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772EE" w:rsidRPr="00CC20C7">
        <w:rPr>
          <w:rFonts w:ascii="Times New Roman" w:hAnsi="Times New Roman" w:cs="Times New Roman"/>
          <w:sz w:val="24"/>
          <w:szCs w:val="24"/>
          <w:lang w:val="ro-RO"/>
        </w:rPr>
        <w:t>ctor, astfel:</w:t>
      </w:r>
    </w:p>
    <w:p w14:paraId="556FC421" w14:textId="77777777" w:rsidR="00D772EE" w:rsidRPr="00CC20C7" w:rsidRDefault="00D772EE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lastRenderedPageBreak/>
        <w:t>-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44253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identifică în prealabil toate UAT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-urile</w:t>
      </w:r>
      <w:r w:rsidR="0044253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pe rută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BC4078C" w14:textId="77777777" w:rsidR="0044253C" w:rsidRPr="00CC20C7" w:rsidRDefault="0044253C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66B6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n ziua programată de colectare, se identifică prin sondaj, c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te 10 pubele de 120l</w:t>
      </w:r>
      <w:r w:rsidR="00B114E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, 10 pubele 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240 l si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te 3 containere </w:t>
      </w:r>
      <w:r w:rsidR="0053440E" w:rsidRPr="00CC20C7">
        <w:rPr>
          <w:rFonts w:ascii="Times New Roman" w:hAnsi="Times New Roman" w:cs="Times New Roman"/>
          <w:sz w:val="24"/>
          <w:szCs w:val="24"/>
          <w:lang w:val="ro-RO"/>
        </w:rPr>
        <w:t>semi-îngropate de 3</w:t>
      </w:r>
      <w:r w:rsidR="00207DBA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440E" w:rsidRPr="00CC20C7">
        <w:rPr>
          <w:rFonts w:ascii="Times New Roman" w:hAnsi="Times New Roman" w:cs="Times New Roman"/>
          <w:sz w:val="24"/>
          <w:szCs w:val="24"/>
          <w:lang w:val="ro-RO"/>
        </w:rPr>
        <w:t>mc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al c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>ror conținut va fi c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>nt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>rit separat pentru fiecare U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03D3D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470C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; căntărirea se va face cu ajutorul unui cântar mobil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asigurat </w:t>
      </w:r>
      <w:r w:rsidR="00F470C5" w:rsidRPr="00CC20C7">
        <w:rPr>
          <w:rFonts w:ascii="Times New Roman" w:hAnsi="Times New Roman" w:cs="Times New Roman"/>
          <w:sz w:val="24"/>
          <w:szCs w:val="24"/>
          <w:lang w:val="ro-RO"/>
        </w:rPr>
        <w:t>de operator</w:t>
      </w:r>
      <w:r w:rsidR="00BC6D01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. Cântarul mobil va avea toate verificările metrologice la zi. </w:t>
      </w:r>
    </w:p>
    <w:p w14:paraId="6A624C5D" w14:textId="77777777" w:rsidR="006713ED" w:rsidRPr="00CC20C7" w:rsidRDefault="00BC6D01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g</w:t>
      </w:r>
      <w:r w:rsidR="00E001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olirea recipienților </w:t>
      </w:r>
      <w:r w:rsidR="001F483B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00139" w:rsidRPr="00CC20C7">
        <w:rPr>
          <w:rFonts w:ascii="Times New Roman" w:hAnsi="Times New Roman" w:cs="Times New Roman"/>
          <w:sz w:val="24"/>
          <w:szCs w:val="24"/>
          <w:lang w:val="ro-RO"/>
        </w:rPr>
        <w:t>n vederea cân</w:t>
      </w:r>
      <w:r w:rsidR="0085435B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E001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ăririi lor se va face 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00139" w:rsidRPr="00CC20C7">
        <w:rPr>
          <w:rFonts w:ascii="Times New Roman" w:hAnsi="Times New Roman" w:cs="Times New Roman"/>
          <w:sz w:val="24"/>
          <w:szCs w:val="24"/>
          <w:lang w:val="ro-RO"/>
        </w:rPr>
        <w:t>n recipi</w:t>
      </w:r>
      <w:r w:rsidR="001F483B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enți 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temporari </w:t>
      </w:r>
      <w:r w:rsidR="001F483B" w:rsidRPr="00CC20C7">
        <w:rPr>
          <w:rFonts w:ascii="Times New Roman" w:hAnsi="Times New Roman" w:cs="Times New Roman"/>
          <w:sz w:val="24"/>
          <w:szCs w:val="24"/>
          <w:lang w:val="ro-RO"/>
        </w:rPr>
        <w:t>puși la dispoziție de operator</w:t>
      </w:r>
      <w:r w:rsidR="0085435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8188910" w14:textId="77777777" w:rsidR="007B1D68" w:rsidRPr="00CC20C7" w:rsidRDefault="007B1D68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(2) Prevederile menționate la alin. (1) au caracter minimal.</w:t>
      </w:r>
    </w:p>
    <w:p w14:paraId="404F1FA0" w14:textId="77777777" w:rsidR="00520F4E" w:rsidRPr="00CC20C7" w:rsidRDefault="006713ED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AA36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>PVT încheiat în fiecare UAT de pe rut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>a de colectare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="00470C8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inscrie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7F7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rezultatul cântăririlor individuale pe tip de deșeu, precum 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C7F78" w:rsidRPr="00CC20C7">
        <w:rPr>
          <w:rFonts w:ascii="Times New Roman" w:hAnsi="Times New Roman" w:cs="Times New Roman"/>
          <w:sz w:val="24"/>
          <w:szCs w:val="24"/>
          <w:lang w:val="ro-RO"/>
        </w:rPr>
        <w:t>i media aritmetic</w:t>
      </w:r>
      <w:r w:rsidR="00FA5CCF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C7F7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5CCF" w:rsidRPr="00CC20C7">
        <w:rPr>
          <w:rFonts w:ascii="Times New Roman" w:hAnsi="Times New Roman" w:cs="Times New Roman"/>
          <w:sz w:val="24"/>
          <w:szCs w:val="24"/>
          <w:lang w:val="ro-RO"/>
        </w:rPr>
        <w:t>rezulta</w:t>
      </w:r>
      <w:r w:rsidR="00520F4E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tă </w:t>
      </w:r>
      <w:r w:rsidR="005C7F7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FA5CCF" w:rsidRPr="00CC20C7">
        <w:rPr>
          <w:rFonts w:ascii="Times New Roman" w:hAnsi="Times New Roman" w:cs="Times New Roman"/>
          <w:sz w:val="24"/>
          <w:szCs w:val="24"/>
          <w:lang w:val="ro-RO"/>
        </w:rPr>
        <w:t>greută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A5CCF" w:rsidRPr="00CC20C7">
        <w:rPr>
          <w:rFonts w:ascii="Times New Roman" w:hAnsi="Times New Roman" w:cs="Times New Roman"/>
          <w:sz w:val="24"/>
          <w:szCs w:val="24"/>
          <w:lang w:val="ro-RO"/>
        </w:rPr>
        <w:t>ii pe tip de recip</w:t>
      </w:r>
      <w:r w:rsidR="00901B87" w:rsidRPr="00CC20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A5CCF" w:rsidRPr="00CC20C7">
        <w:rPr>
          <w:rFonts w:ascii="Times New Roman" w:hAnsi="Times New Roman" w:cs="Times New Roman"/>
          <w:sz w:val="24"/>
          <w:szCs w:val="24"/>
          <w:lang w:val="ro-RO"/>
        </w:rPr>
        <w:t>eint de colectare (pubelă sau container)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înmulțit cu n</w:t>
      </w:r>
      <w:r w:rsidR="00AE6472" w:rsidRPr="00CC20C7">
        <w:rPr>
          <w:rFonts w:ascii="Times New Roman" w:hAnsi="Times New Roman" w:cs="Times New Roman"/>
          <w:sz w:val="24"/>
          <w:szCs w:val="24"/>
          <w:lang w:val="ro-RO"/>
        </w:rPr>
        <w:t>umărul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recipiente analizate</w:t>
      </w:r>
      <w:r w:rsidR="00520F4E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7D1DC9" w14:textId="77777777" w:rsidR="00520F4E" w:rsidRPr="00CC20C7" w:rsidRDefault="00520F4E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="00AA36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 w:rsidR="00660D8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Calculul deșeurilor colectate separat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01B8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ntr-o luna  din </w:t>
      </w:r>
      <w:r w:rsidR="00891E9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fiecare U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91E96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91E96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1E9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 pe ruta de colectare a autocompactorului </w:t>
      </w:r>
      <w:r w:rsidR="00901B8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se face</w:t>
      </w:r>
      <w:r w:rsidR="00891E96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</w:p>
    <w:p w14:paraId="78EC67A1" w14:textId="77777777" w:rsidR="007D7172" w:rsidRPr="00CC20C7" w:rsidRDefault="00891E96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pentru pubelele de 120l</w:t>
      </w:r>
      <w:r w:rsidR="007D717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rezidual 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7D7172" w:rsidRPr="00CC20C7">
        <w:rPr>
          <w:rFonts w:ascii="Times New Roman" w:hAnsi="Times New Roman" w:cs="Times New Roman"/>
          <w:sz w:val="24"/>
          <w:szCs w:val="24"/>
          <w:lang w:val="ro-RO"/>
        </w:rPr>
        <w:t>i pentru pubelel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D7172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240l de deșeuri de plastic/metal, </w:t>
      </w:r>
      <w:r w:rsidR="008C283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se va 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C2835" w:rsidRPr="00CC20C7">
        <w:rPr>
          <w:rFonts w:ascii="Times New Roman" w:hAnsi="Times New Roman" w:cs="Times New Roman"/>
          <w:sz w:val="24"/>
          <w:szCs w:val="24"/>
          <w:lang w:val="ro-RO"/>
        </w:rPr>
        <w:t>nmul</w:t>
      </w:r>
      <w:r w:rsidR="002B39EC" w:rsidRPr="00CC20C7">
        <w:rPr>
          <w:rFonts w:ascii="Times New Roman" w:hAnsi="Times New Roman" w:cs="Times New Roman"/>
          <w:sz w:val="24"/>
          <w:szCs w:val="24"/>
          <w:lang w:val="ro-RO"/>
        </w:rPr>
        <w:t>ți cantitatea medie determinată de PVT pentru respectiva fracție de de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2B39E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euri 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>cu numarul de ridicari ale pubelei de 120 l</w:t>
      </w:r>
      <w:r w:rsidR="00EE7DED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respectiv cu </w:t>
      </w:r>
      <w:r w:rsidR="00DA67CC" w:rsidRPr="00CC20C7">
        <w:rPr>
          <w:rFonts w:ascii="Times New Roman" w:hAnsi="Times New Roman" w:cs="Times New Roman"/>
          <w:sz w:val="24"/>
          <w:szCs w:val="24"/>
          <w:lang w:val="ro-RO"/>
        </w:rPr>
        <w:t>num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A67C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rul de ridicări ale pubelei 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galbene</w:t>
      </w:r>
      <w:r w:rsidR="00C473F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de 240 l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monitorizate digital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901B87" w:rsidRPr="00CC20C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ul în cauză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44473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05093DC" w14:textId="77777777" w:rsidR="00891E96" w:rsidRPr="00CC20C7" w:rsidRDefault="007D7172" w:rsidP="00DE277A">
      <w:pPr>
        <w:jc w:val="both"/>
        <w:rPr>
          <w:rFonts w:ascii="Times New Roman" w:hAnsi="Times New Roman" w:cs="Times New Roman"/>
          <w:color w:val="525252" w:themeColor="accent3" w:themeShade="80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AF6CCC" w:rsidRPr="00CC20C7">
        <w:rPr>
          <w:rFonts w:ascii="Times New Roman" w:hAnsi="Times New Roman" w:cs="Times New Roman"/>
          <w:sz w:val="24"/>
          <w:szCs w:val="24"/>
          <w:lang w:val="ro-RO"/>
        </w:rPr>
        <w:t>deșerile reci</w:t>
      </w:r>
      <w:r w:rsidR="00275E40" w:rsidRPr="00CC20C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F6CCC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labile din containerele semi-îngropate, se va </w:t>
      </w:r>
      <w:r w:rsidR="008D289A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F6CCC" w:rsidRPr="00CC20C7">
        <w:rPr>
          <w:rFonts w:ascii="Times New Roman" w:hAnsi="Times New Roman" w:cs="Times New Roman"/>
          <w:sz w:val="24"/>
          <w:szCs w:val="24"/>
          <w:lang w:val="ro-RO"/>
        </w:rPr>
        <w:t>nmulti</w:t>
      </w:r>
      <w:r w:rsidR="008D289A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greutatea din PVT cu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numărul de containere de acelaș</w:t>
      </w:r>
      <w:r w:rsidR="008D289A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 tip de pe raza </w:t>
      </w:r>
      <w:r w:rsidR="000B1870" w:rsidRPr="00CC20C7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B1870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B1870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B1870" w:rsidRPr="00CC20C7">
        <w:rPr>
          <w:rFonts w:ascii="Times New Roman" w:hAnsi="Times New Roman" w:cs="Times New Roman"/>
          <w:sz w:val="24"/>
          <w:szCs w:val="24"/>
          <w:lang w:val="ro-RO"/>
        </w:rPr>
        <w:t>-ului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și cu numarul de colectă</w:t>
      </w:r>
      <w:r w:rsidR="00ED3A71" w:rsidRPr="00CC20C7">
        <w:rPr>
          <w:rFonts w:ascii="Times New Roman" w:hAnsi="Times New Roman" w:cs="Times New Roman"/>
          <w:sz w:val="24"/>
          <w:szCs w:val="24"/>
          <w:lang w:val="ro-RO"/>
        </w:rPr>
        <w:t>ri din luna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4528E0" w14:textId="77777777" w:rsidR="000B1870" w:rsidRPr="00CC20C7" w:rsidRDefault="000B1870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la finele lunii, </w:t>
      </w:r>
      <w:r w:rsidR="00275E40" w:rsidRPr="00CC20C7">
        <w:rPr>
          <w:rFonts w:ascii="Times New Roman" w:hAnsi="Times New Roman" w:cs="Times New Roman"/>
          <w:sz w:val="24"/>
          <w:szCs w:val="24"/>
          <w:lang w:val="ro-RO"/>
        </w:rPr>
        <w:t>se va face ajustarea greutății din fiecare U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75E40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75E40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75E4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prin ponderarea 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732F7" w:rsidRPr="00CC20C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terminarilor de mai sus cu bonurile de c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ntar de la C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B3ABB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4064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Tărpiu</w:t>
      </w:r>
      <w:r w:rsidR="00A732F7" w:rsidRPr="00CC20C7">
        <w:rPr>
          <w:rFonts w:ascii="Times New Roman" w:hAnsi="Times New Roman" w:cs="Times New Roman"/>
          <w:sz w:val="24"/>
          <w:szCs w:val="24"/>
          <w:lang w:val="ro-RO"/>
        </w:rPr>
        <w:t>, co</w:t>
      </w:r>
      <w:r w:rsidR="008460D5" w:rsidRPr="00CC20C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A732F7" w:rsidRPr="00CC20C7">
        <w:rPr>
          <w:rFonts w:ascii="Times New Roman" w:hAnsi="Times New Roman" w:cs="Times New Roman"/>
          <w:sz w:val="24"/>
          <w:szCs w:val="24"/>
          <w:lang w:val="ro-RO"/>
        </w:rPr>
        <w:t>form descrierii din Anexa.</w:t>
      </w:r>
    </w:p>
    <w:p w14:paraId="4E3DFDEE" w14:textId="77777777" w:rsidR="00A732F7" w:rsidRPr="00CC20C7" w:rsidRDefault="00A732F7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363F39" w:rsidRPr="00CC20C7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460D5" w:rsidRPr="00CC20C7">
        <w:rPr>
          <w:rFonts w:ascii="Times New Roman" w:hAnsi="Times New Roman" w:cs="Times New Roman"/>
          <w:sz w:val="24"/>
          <w:szCs w:val="24"/>
          <w:lang w:val="ro-RO"/>
        </w:rPr>
        <w:t>Determina</w:t>
      </w:r>
      <w:r w:rsidR="000D2E00" w:rsidRPr="00CC20C7">
        <w:rPr>
          <w:rFonts w:ascii="Times New Roman" w:hAnsi="Times New Roman" w:cs="Times New Roman"/>
          <w:sz w:val="24"/>
          <w:szCs w:val="24"/>
          <w:lang w:val="ro-RO"/>
        </w:rPr>
        <w:t>rea cantităților de la fiecare UAT prin aplicarea formulei de ponderare,</w:t>
      </w:r>
      <w:r w:rsidR="00363F39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exemplificată în </w:t>
      </w:r>
      <w:r w:rsidR="00363F39" w:rsidRPr="00CC20C7">
        <w:rPr>
          <w:rFonts w:ascii="Times New Roman" w:hAnsi="Times New Roman" w:cs="Times New Roman"/>
          <w:i/>
          <w:iCs/>
          <w:sz w:val="24"/>
          <w:szCs w:val="24"/>
          <w:lang w:val="ro-RO"/>
        </w:rPr>
        <w:t>Tabel 1</w:t>
      </w:r>
      <w:r w:rsidR="00363F39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D2E0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va fi realizată de c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D2E00" w:rsidRPr="00CC20C7">
        <w:rPr>
          <w:rFonts w:ascii="Times New Roman" w:hAnsi="Times New Roman" w:cs="Times New Roman"/>
          <w:sz w:val="24"/>
          <w:szCs w:val="24"/>
          <w:lang w:val="ro-RO"/>
        </w:rPr>
        <w:t>tre aparatul t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D2E00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hnic al 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A.D.I Deșeuri Bistrița-Năsăud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, care va comunica fiec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rui U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. ș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 operatorului de colectare </w:t>
      </w:r>
      <w:r w:rsidR="00DD1B4F" w:rsidRPr="00CC20C7">
        <w:rPr>
          <w:rFonts w:ascii="Times New Roman" w:hAnsi="Times New Roman" w:cs="Times New Roman"/>
          <w:sz w:val="24"/>
          <w:szCs w:val="24"/>
          <w:lang w:val="ro-RO"/>
        </w:rPr>
        <w:t>aceste rezultate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 termen de maxim 5 zile de la transmiterea PVT 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66A4F" w:rsidRPr="00CC20C7">
        <w:rPr>
          <w:rFonts w:ascii="Times New Roman" w:hAnsi="Times New Roman" w:cs="Times New Roman"/>
          <w:sz w:val="24"/>
          <w:szCs w:val="24"/>
          <w:lang w:val="ro-RO"/>
        </w:rPr>
        <w:t>i a bonurilor de c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066A4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ntar aferente lunii 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>de c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066A4F" w:rsidRPr="00CC20C7">
        <w:rPr>
          <w:rFonts w:ascii="Times New Roman" w:hAnsi="Times New Roman" w:cs="Times New Roman"/>
          <w:sz w:val="24"/>
          <w:szCs w:val="24"/>
          <w:lang w:val="ro-RO"/>
        </w:rPr>
        <w:t>operator</w:t>
      </w:r>
      <w:r w:rsidR="00815DAF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B436429" w14:textId="77777777" w:rsidR="00C60839" w:rsidRPr="00CC20C7" w:rsidRDefault="00815DAF" w:rsidP="00255FEC">
      <w:pPr>
        <w:ind w:right="40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363F39" w:rsidRPr="00CC20C7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066A4F" w:rsidRPr="00CC20C7">
        <w:rPr>
          <w:rFonts w:ascii="Times New Roman" w:hAnsi="Times New Roman" w:cs="Times New Roman"/>
          <w:sz w:val="24"/>
          <w:szCs w:val="24"/>
          <w:lang w:val="ro-RO"/>
        </w:rPr>
        <w:t>. Rezultat</w:t>
      </w:r>
      <w:r w:rsidR="0038255F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ele astfel 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determinate </w:t>
      </w:r>
      <w:r w:rsidR="005C7BB5" w:rsidRPr="00CC20C7">
        <w:rPr>
          <w:rFonts w:ascii="Times New Roman" w:hAnsi="Times New Roman" w:cs="Times New Roman"/>
          <w:sz w:val="24"/>
          <w:szCs w:val="24"/>
          <w:lang w:val="ro-RO"/>
        </w:rPr>
        <w:t>vor fi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comunicate</w:t>
      </w:r>
      <w:r w:rsidR="005C7BB5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UAT-urilor si Operatorului și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vor fi utilizate </w:t>
      </w:r>
      <w:r w:rsidR="00333B82" w:rsidRPr="00CC20C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>n r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elația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cu APM</w:t>
      </w:r>
      <w:r w:rsidR="00C60839" w:rsidRPr="00CC20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AFM</w:t>
      </w:r>
      <w:r w:rsidR="005C7BB5" w:rsidRPr="00CC20C7">
        <w:rPr>
          <w:rFonts w:ascii="Times New Roman" w:hAnsi="Times New Roman" w:cs="Times New Roman"/>
          <w:sz w:val="24"/>
          <w:szCs w:val="24"/>
          <w:lang w:val="ro-RO"/>
        </w:rPr>
        <w:t>, Garda de Mediu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E245B8" w:rsidRPr="00CC20C7">
        <w:rPr>
          <w:rFonts w:ascii="Times New Roman" w:hAnsi="Times New Roman" w:cs="Times New Roman"/>
          <w:sz w:val="24"/>
          <w:szCs w:val="24"/>
          <w:lang w:val="ro-RO"/>
        </w:rPr>
        <w:t>pentr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>u facturarea cantitătilor colectate de c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835D7" w:rsidRPr="00CC20C7">
        <w:rPr>
          <w:rFonts w:ascii="Times New Roman" w:hAnsi="Times New Roman" w:cs="Times New Roman"/>
          <w:sz w:val="24"/>
          <w:szCs w:val="24"/>
          <w:lang w:val="ro-RO"/>
        </w:rPr>
        <w:t>tre operator.</w:t>
      </w:r>
    </w:p>
    <w:p w14:paraId="2366446D" w14:textId="77777777" w:rsidR="005C7BB5" w:rsidRPr="00CC20C7" w:rsidRDefault="00C60839" w:rsidP="00DE277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Art. </w:t>
      </w:r>
      <w:r w:rsidR="00363F39" w:rsidRPr="00CC20C7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. În intervalul de timp dintre determinările greutății conform metodologiei descrise la 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art. 5, determinarea cantităților pe fiecare U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se va face prin repartizarea proporțional</w:t>
      </w:r>
      <w:r w:rsidR="00AA0CF5" w:rsidRPr="00CC20C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a cantității cântărite la C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Tărpiu, de înmulțit cu ponderea respectivului U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66AC7" w:rsidRPr="00CC20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F3434" w:rsidRPr="00CC20C7">
        <w:rPr>
          <w:rFonts w:ascii="Times New Roman" w:hAnsi="Times New Roman" w:cs="Times New Roman"/>
          <w:sz w:val="24"/>
          <w:szCs w:val="24"/>
          <w:lang w:val="ro-RO"/>
        </w:rPr>
        <w:t xml:space="preserve"> din ruta de colectare.</w:t>
      </w:r>
    </w:p>
    <w:p w14:paraId="255BC0AC" w14:textId="77777777" w:rsidR="005C7BB5" w:rsidRDefault="00363F39" w:rsidP="00CC20C7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  <w:r w:rsidRPr="00CC20C7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lastRenderedPageBreak/>
        <w:t>Tabel</w:t>
      </w:r>
      <w:r w:rsidR="005C7BB5" w:rsidRPr="00CC20C7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 xml:space="preserve"> </w:t>
      </w:r>
      <w:r w:rsidRPr="00CC20C7"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  <w:t>1</w:t>
      </w:r>
      <w:r w:rsidR="00CC20C7" w:rsidRPr="00CC20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7A7A79" wp14:editId="36B93991">
            <wp:extent cx="5943130" cy="16383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30" cy="16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B4D5E" w14:textId="77777777" w:rsidR="00255FEC" w:rsidRDefault="00255FEC" w:rsidP="00CC20C7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02D3E28C" w14:textId="77777777" w:rsidR="00255FEC" w:rsidRDefault="00255FEC" w:rsidP="00CC20C7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15A6CEB5" w14:textId="77777777" w:rsidR="00255FEC" w:rsidRDefault="00255FEC" w:rsidP="00CC20C7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p w14:paraId="3B54B1ED" w14:textId="77777777" w:rsidR="00255FEC" w:rsidRDefault="00255FEC" w:rsidP="00255FEC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Elaborat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50B39AF" w14:textId="77777777" w:rsidR="00B60666" w:rsidRPr="00B60666" w:rsidRDefault="00B60666" w:rsidP="00B60666">
      <w:pPr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60666">
        <w:rPr>
          <w:rFonts w:ascii="Times New Roman" w:eastAsia="Times New Roman" w:hAnsi="Times New Roman" w:cs="Times New Roman"/>
          <w:b/>
          <w:bCs/>
          <w:sz w:val="24"/>
          <w:szCs w:val="24"/>
        </w:rPr>
        <w:t>Octombrie</w:t>
      </w:r>
      <w:proofErr w:type="spellEnd"/>
      <w:r w:rsidRPr="00B606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</w:t>
      </w:r>
    </w:p>
    <w:p w14:paraId="3B3A961B" w14:textId="77777777" w:rsidR="00255FEC" w:rsidRDefault="00255FEC" w:rsidP="00255FEC">
      <w:pPr>
        <w:spacing w:line="0" w:lineRule="atLeast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19D6ED0" w14:textId="77777777" w:rsidR="00255FEC" w:rsidRDefault="00255FEC" w:rsidP="00255FEC">
      <w:pPr>
        <w:pStyle w:val="Listparagraf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Răzvan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consultant                </w:t>
      </w:r>
      <w:r w:rsidR="000C5E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 Pavel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director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executiv</w:t>
      </w:r>
      <w:proofErr w:type="spellEnd"/>
    </w:p>
    <w:p w14:paraId="1FB0F5B6" w14:textId="77777777" w:rsidR="00255FEC" w:rsidRDefault="00255FEC" w:rsidP="00255FEC">
      <w:pPr>
        <w:pStyle w:val="Listparagraf"/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EF9EB" w14:textId="77777777" w:rsidR="00255FEC" w:rsidRDefault="00255FEC" w:rsidP="00255FEC">
      <w:pPr>
        <w:pStyle w:val="Listparagraf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68C0E" w14:textId="77777777" w:rsidR="00255FEC" w:rsidRDefault="00255FEC" w:rsidP="00255FEC">
      <w:pPr>
        <w:pStyle w:val="Listparagraf"/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7CD34" w14:textId="77777777" w:rsidR="00255FEC" w:rsidRDefault="00255FEC" w:rsidP="00255FEC">
      <w:pPr>
        <w:pStyle w:val="Listparagraf"/>
        <w:numPr>
          <w:ilvl w:val="0"/>
          <w:numId w:val="3"/>
        </w:numPr>
        <w:spacing w:after="0" w:line="0" w:lineRule="atLeast"/>
        <w:ind w:left="709" w:hanging="42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Cîmpan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Dragomir – expert             </w:t>
      </w:r>
      <w:r w:rsidR="000C5E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Hașca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Anastasia - inspector</w:t>
      </w:r>
    </w:p>
    <w:p w14:paraId="05980EBF" w14:textId="77777777" w:rsidR="00255FEC" w:rsidRPr="00CC20C7" w:rsidRDefault="00255FEC" w:rsidP="00CC20C7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ro-RO"/>
        </w:rPr>
      </w:pPr>
    </w:p>
    <w:sectPr w:rsidR="00255FEC" w:rsidRPr="00CC20C7" w:rsidSect="00255FEC">
      <w:headerReference w:type="default" r:id="rId11"/>
      <w:pgSz w:w="12240" w:h="15840"/>
      <w:pgMar w:top="1135" w:right="1325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EA404" w14:textId="77777777" w:rsidR="001D66A5" w:rsidRDefault="001D66A5" w:rsidP="001D66A5">
      <w:pPr>
        <w:spacing w:after="0" w:line="240" w:lineRule="auto"/>
      </w:pPr>
      <w:r>
        <w:separator/>
      </w:r>
    </w:p>
  </w:endnote>
  <w:endnote w:type="continuationSeparator" w:id="0">
    <w:p w14:paraId="743DF945" w14:textId="77777777" w:rsidR="001D66A5" w:rsidRDefault="001D66A5" w:rsidP="001D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3FB2" w14:textId="77777777" w:rsidR="001D66A5" w:rsidRDefault="001D66A5" w:rsidP="001D66A5">
      <w:pPr>
        <w:spacing w:after="0" w:line="240" w:lineRule="auto"/>
      </w:pPr>
      <w:r>
        <w:separator/>
      </w:r>
    </w:p>
  </w:footnote>
  <w:footnote w:type="continuationSeparator" w:id="0">
    <w:p w14:paraId="613A89E9" w14:textId="77777777" w:rsidR="001D66A5" w:rsidRDefault="001D66A5" w:rsidP="001D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1893B" w14:textId="77777777" w:rsidR="001D66A5" w:rsidRDefault="001D66A5">
    <w:pPr>
      <w:pStyle w:val="Antet"/>
    </w:pPr>
    <w:r>
      <w:rPr>
        <w:noProof/>
      </w:rPr>
      <w:drawing>
        <wp:inline distT="0" distB="0" distL="0" distR="0" wp14:anchorId="43E70FBF" wp14:editId="1253FAEA">
          <wp:extent cx="6096000" cy="742950"/>
          <wp:effectExtent l="0" t="0" r="0" b="0"/>
          <wp:docPr id="3" name="Imagine 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D7BC3"/>
    <w:multiLevelType w:val="hybridMultilevel"/>
    <w:tmpl w:val="AF3E81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270A"/>
    <w:multiLevelType w:val="hybridMultilevel"/>
    <w:tmpl w:val="03C01BE2"/>
    <w:lvl w:ilvl="0" w:tplc="EEF8367E">
      <w:start w:val="3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24BBA"/>
    <w:multiLevelType w:val="hybridMultilevel"/>
    <w:tmpl w:val="E7D6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2FD"/>
    <w:rsid w:val="0001649E"/>
    <w:rsid w:val="00066A4F"/>
    <w:rsid w:val="000B1870"/>
    <w:rsid w:val="000C3CFF"/>
    <w:rsid w:val="000C5E83"/>
    <w:rsid w:val="000D2E00"/>
    <w:rsid w:val="00105173"/>
    <w:rsid w:val="001123A2"/>
    <w:rsid w:val="00191EA0"/>
    <w:rsid w:val="00194A2D"/>
    <w:rsid w:val="001A293D"/>
    <w:rsid w:val="001A4C63"/>
    <w:rsid w:val="001B1CF6"/>
    <w:rsid w:val="001D66A5"/>
    <w:rsid w:val="001E042E"/>
    <w:rsid w:val="001F3434"/>
    <w:rsid w:val="001F483B"/>
    <w:rsid w:val="00203D3D"/>
    <w:rsid w:val="00207DBA"/>
    <w:rsid w:val="00232413"/>
    <w:rsid w:val="00255FEC"/>
    <w:rsid w:val="00275E40"/>
    <w:rsid w:val="002A613D"/>
    <w:rsid w:val="002B180E"/>
    <w:rsid w:val="002B39EC"/>
    <w:rsid w:val="002B3ABB"/>
    <w:rsid w:val="00333B82"/>
    <w:rsid w:val="00361E27"/>
    <w:rsid w:val="00363F39"/>
    <w:rsid w:val="0037426D"/>
    <w:rsid w:val="0038255F"/>
    <w:rsid w:val="00437548"/>
    <w:rsid w:val="00440647"/>
    <w:rsid w:val="0044253C"/>
    <w:rsid w:val="00470C86"/>
    <w:rsid w:val="00487BD9"/>
    <w:rsid w:val="004E6E4A"/>
    <w:rsid w:val="004F1F49"/>
    <w:rsid w:val="00520F4E"/>
    <w:rsid w:val="00522968"/>
    <w:rsid w:val="00527E73"/>
    <w:rsid w:val="0053440E"/>
    <w:rsid w:val="00570255"/>
    <w:rsid w:val="005A38B7"/>
    <w:rsid w:val="005B307C"/>
    <w:rsid w:val="005B7049"/>
    <w:rsid w:val="005C7BB5"/>
    <w:rsid w:val="005C7F78"/>
    <w:rsid w:val="00647137"/>
    <w:rsid w:val="006550E8"/>
    <w:rsid w:val="00660D8C"/>
    <w:rsid w:val="006713ED"/>
    <w:rsid w:val="0068428B"/>
    <w:rsid w:val="006B36FA"/>
    <w:rsid w:val="006E078B"/>
    <w:rsid w:val="007174F8"/>
    <w:rsid w:val="00747C4C"/>
    <w:rsid w:val="00766AC7"/>
    <w:rsid w:val="007B1D68"/>
    <w:rsid w:val="007B3284"/>
    <w:rsid w:val="007C2C87"/>
    <w:rsid w:val="007D7172"/>
    <w:rsid w:val="00815DAF"/>
    <w:rsid w:val="00825066"/>
    <w:rsid w:val="008460D5"/>
    <w:rsid w:val="0085435B"/>
    <w:rsid w:val="00891E96"/>
    <w:rsid w:val="008C2835"/>
    <w:rsid w:val="008C6092"/>
    <w:rsid w:val="008D289A"/>
    <w:rsid w:val="008F7C15"/>
    <w:rsid w:val="00901B87"/>
    <w:rsid w:val="00916B75"/>
    <w:rsid w:val="0097482E"/>
    <w:rsid w:val="009A1025"/>
    <w:rsid w:val="00A164C9"/>
    <w:rsid w:val="00A732F7"/>
    <w:rsid w:val="00A73B22"/>
    <w:rsid w:val="00A91CAA"/>
    <w:rsid w:val="00AA0CF5"/>
    <w:rsid w:val="00AA36AF"/>
    <w:rsid w:val="00AE6472"/>
    <w:rsid w:val="00AF6CCC"/>
    <w:rsid w:val="00B114E8"/>
    <w:rsid w:val="00B60666"/>
    <w:rsid w:val="00BC6D01"/>
    <w:rsid w:val="00BD6908"/>
    <w:rsid w:val="00C22D79"/>
    <w:rsid w:val="00C473FC"/>
    <w:rsid w:val="00C60839"/>
    <w:rsid w:val="00C63120"/>
    <w:rsid w:val="00CC20C7"/>
    <w:rsid w:val="00D44473"/>
    <w:rsid w:val="00D502AE"/>
    <w:rsid w:val="00D56D15"/>
    <w:rsid w:val="00D62A97"/>
    <w:rsid w:val="00D74E59"/>
    <w:rsid w:val="00D772EE"/>
    <w:rsid w:val="00DA67CC"/>
    <w:rsid w:val="00DD10A6"/>
    <w:rsid w:val="00DD1B4F"/>
    <w:rsid w:val="00DD22FD"/>
    <w:rsid w:val="00DD6640"/>
    <w:rsid w:val="00DE277A"/>
    <w:rsid w:val="00E00139"/>
    <w:rsid w:val="00E159B6"/>
    <w:rsid w:val="00E245B8"/>
    <w:rsid w:val="00E66B68"/>
    <w:rsid w:val="00EC7607"/>
    <w:rsid w:val="00ED3A71"/>
    <w:rsid w:val="00EE7DED"/>
    <w:rsid w:val="00F470C5"/>
    <w:rsid w:val="00F7578A"/>
    <w:rsid w:val="00F835D7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4EEAFB"/>
  <w15:docId w15:val="{1F0F3398-34D8-4C2C-BE6F-D19B40F2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0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ody 2,List Paragraph1,List Paragraph11,List Paragraph111,Normal bullet 2,Forth level,Lettre d'introduction,Header bold,bullets,Arial,List Paragraph111111,List Paragraph1111,List Paragraph11111,List Paragraph1111111,List1,List_Paragraph"/>
    <w:basedOn w:val="Normal"/>
    <w:link w:val="ListparagrafCaracter"/>
    <w:uiPriority w:val="34"/>
    <w:qFormat/>
    <w:rsid w:val="00191EA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D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66A5"/>
  </w:style>
  <w:style w:type="paragraph" w:styleId="Subsol">
    <w:name w:val="footer"/>
    <w:basedOn w:val="Normal"/>
    <w:link w:val="SubsolCaracter"/>
    <w:uiPriority w:val="99"/>
    <w:unhideWhenUsed/>
    <w:rsid w:val="001D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66A5"/>
  </w:style>
  <w:style w:type="character" w:customStyle="1" w:styleId="ListparagrafCaracter">
    <w:name w:val="Listă paragraf Caracter"/>
    <w:aliases w:val="body 2 Caracter,List Paragraph1 Caracter,List Paragraph11 Caracter,List Paragraph111 Caracter,Normal bullet 2 Caracter,Forth level Caracter,Lettre d'introduction Caracter,Header bold Caracter,bullets Caracter,Arial Caracter"/>
    <w:link w:val="Listparagraf"/>
    <w:uiPriority w:val="34"/>
    <w:qFormat/>
    <w:locked/>
    <w:rsid w:val="00255FEC"/>
  </w:style>
  <w:style w:type="paragraph" w:styleId="TextnBalon">
    <w:name w:val="Balloon Text"/>
    <w:basedOn w:val="Normal"/>
    <w:link w:val="TextnBalonCaracter"/>
    <w:uiPriority w:val="99"/>
    <w:semiHidden/>
    <w:unhideWhenUsed/>
    <w:rsid w:val="000C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02B9FBF9197458203790BD5AF8892" ma:contentTypeVersion="11" ma:contentTypeDescription="Creați un document nou." ma:contentTypeScope="" ma:versionID="89f0124f496a1fcd79f8257999f5c5cd">
  <xsd:schema xmlns:xsd="http://www.w3.org/2001/XMLSchema" xmlns:xs="http://www.w3.org/2001/XMLSchema" xmlns:p="http://schemas.microsoft.com/office/2006/metadata/properties" xmlns:ns3="a7f1b752-93d2-40a3-bf81-f491056e3bb5" xmlns:ns4="f2b0ca89-360c-4f90-9b06-26d8f7df0fd9" targetNamespace="http://schemas.microsoft.com/office/2006/metadata/properties" ma:root="true" ma:fieldsID="f3abe44e80b5cfb7a7f997ad320fea84" ns3:_="" ns4:_="">
    <xsd:import namespace="a7f1b752-93d2-40a3-bf81-f491056e3bb5"/>
    <xsd:import namespace="f2b0ca89-360c-4f90-9b06-26d8f7df0f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1b752-93d2-40a3-bf81-f491056e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jare cod hash indiciu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0ca89-360c-4f90-9b06-26d8f7df0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1C0B8-19E8-4043-9B29-05FAD2AAE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22A21-3B10-4533-AA57-621EE62A5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1b752-93d2-40a3-bf81-f491056e3bb5"/>
    <ds:schemaRef ds:uri="f2b0ca89-360c-4f90-9b06-26d8f7df0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4F8C6-3B83-4B00-8F7D-63D6FDFF2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787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Blid</dc:creator>
  <cp:keywords/>
  <dc:description/>
  <cp:lastModifiedBy>Olimpia</cp:lastModifiedBy>
  <cp:revision>14</cp:revision>
  <dcterms:created xsi:type="dcterms:W3CDTF">2019-09-20T11:23:00Z</dcterms:created>
  <dcterms:modified xsi:type="dcterms:W3CDTF">2021-03-12T10:49:00Z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0x010100BA402B9FBF9197458203790BD5AF8892</vt:lpwstr>
  </property>
</Properties>
</file>